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BC11" w14:textId="3DB54DA5" w:rsidR="00502812" w:rsidRDefault="00502812" w:rsidP="00502812">
      <w:pPr>
        <w:shd w:val="clear" w:color="auto" w:fill="FFFFFF"/>
        <w:spacing w:after="0" w:line="240" w:lineRule="auto"/>
        <w:rPr>
          <w:rFonts w:ascii="Helvetica" w:eastAsia="Times New Roman" w:hAnsi="Helvetica" w:cs="Helvetica"/>
          <w:b/>
          <w:color w:val="1D2228"/>
          <w:sz w:val="24"/>
          <w:szCs w:val="20"/>
        </w:rPr>
      </w:pPr>
      <w:r w:rsidRPr="00502812">
        <w:rPr>
          <w:rFonts w:ascii="Helvetica" w:eastAsia="Times New Roman" w:hAnsi="Helvetica" w:cs="Helvetica"/>
          <w:b/>
          <w:color w:val="1D2228"/>
          <w:sz w:val="24"/>
          <w:szCs w:val="20"/>
        </w:rPr>
        <w:t>Qualifications</w:t>
      </w:r>
    </w:p>
    <w:p w14:paraId="6F709193" w14:textId="77777777" w:rsidR="007C75B0" w:rsidRPr="00502812" w:rsidRDefault="007C75B0" w:rsidP="00502812">
      <w:pPr>
        <w:shd w:val="clear" w:color="auto" w:fill="FFFFFF"/>
        <w:spacing w:after="0" w:line="240" w:lineRule="auto"/>
        <w:rPr>
          <w:rFonts w:ascii="Helvetica" w:eastAsia="Times New Roman" w:hAnsi="Helvetica" w:cs="Helvetica"/>
          <w:b/>
          <w:color w:val="1D2228"/>
          <w:sz w:val="24"/>
          <w:szCs w:val="20"/>
        </w:rPr>
      </w:pPr>
      <w:bookmarkStart w:id="0" w:name="_GoBack"/>
      <w:bookmarkEnd w:id="0"/>
    </w:p>
    <w:p w14:paraId="00C19865" w14:textId="77777777" w:rsidR="00502812" w:rsidRPr="00502812" w:rsidRDefault="00502812" w:rsidP="00502812">
      <w:pPr>
        <w:pStyle w:val="ListParagraph"/>
        <w:numPr>
          <w:ilvl w:val="0"/>
          <w:numId w:val="1"/>
        </w:numPr>
        <w:shd w:val="clear" w:color="auto" w:fill="FFFFFF"/>
        <w:spacing w:after="0" w:line="240" w:lineRule="auto"/>
        <w:rPr>
          <w:rFonts w:ascii="Helvetica" w:eastAsia="Times New Roman" w:hAnsi="Helvetica" w:cs="Helvetica"/>
          <w:b/>
          <w:color w:val="1D2228"/>
          <w:sz w:val="20"/>
          <w:szCs w:val="20"/>
        </w:rPr>
      </w:pPr>
      <w:r w:rsidRPr="00502812">
        <w:rPr>
          <w:rFonts w:ascii="Helvetica" w:eastAsia="Times New Roman" w:hAnsi="Helvetica" w:cs="Helvetica"/>
          <w:b/>
          <w:color w:val="1D2228"/>
          <w:sz w:val="20"/>
          <w:szCs w:val="20"/>
        </w:rPr>
        <w:t xml:space="preserve"> Education and training:</w:t>
      </w:r>
    </w:p>
    <w:p w14:paraId="1E00015B" w14:textId="77777777" w:rsidR="00502812" w:rsidRP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r w:rsidRPr="00502812">
        <w:rPr>
          <w:rFonts w:ascii="Helvetica" w:eastAsia="Times New Roman" w:hAnsi="Helvetica" w:cs="Helvetica"/>
          <w:color w:val="1D2228"/>
          <w:sz w:val="20"/>
          <w:szCs w:val="20"/>
        </w:rPr>
        <w:t>Bachelor’s degree with experience in faith-based advocacy is required; Master's degree in Public Policy or similar experience is desirable.  </w:t>
      </w:r>
    </w:p>
    <w:p w14:paraId="0140CF6A" w14:textId="77777777" w:rsidR="00502812" w:rsidRPr="00502812" w:rsidRDefault="00502812" w:rsidP="00502812">
      <w:pPr>
        <w:shd w:val="clear" w:color="auto" w:fill="FFFFFF"/>
        <w:spacing w:after="0" w:line="240" w:lineRule="auto"/>
        <w:rPr>
          <w:rFonts w:ascii="Helvetica" w:eastAsia="Times New Roman" w:hAnsi="Helvetica" w:cs="Helvetica"/>
          <w:color w:val="1D2228"/>
          <w:sz w:val="20"/>
          <w:szCs w:val="20"/>
        </w:rPr>
      </w:pPr>
    </w:p>
    <w:p w14:paraId="2E61BBD6" w14:textId="77777777" w:rsidR="00502812" w:rsidRPr="00502812" w:rsidRDefault="00502812" w:rsidP="00502812">
      <w:pPr>
        <w:pStyle w:val="ListParagraph"/>
        <w:numPr>
          <w:ilvl w:val="0"/>
          <w:numId w:val="1"/>
        </w:numPr>
        <w:shd w:val="clear" w:color="auto" w:fill="FFFFFF"/>
        <w:spacing w:after="0" w:line="240" w:lineRule="auto"/>
        <w:rPr>
          <w:rFonts w:ascii="Helvetica" w:eastAsia="Times New Roman" w:hAnsi="Helvetica" w:cs="Helvetica"/>
          <w:b/>
          <w:color w:val="1D2228"/>
          <w:sz w:val="20"/>
          <w:szCs w:val="20"/>
        </w:rPr>
      </w:pPr>
      <w:r w:rsidRPr="00502812">
        <w:rPr>
          <w:rFonts w:ascii="Helvetica" w:eastAsia="Times New Roman" w:hAnsi="Helvetica" w:cs="Helvetica"/>
          <w:color w:val="1D2228"/>
          <w:sz w:val="20"/>
          <w:szCs w:val="20"/>
        </w:rPr>
        <w:t xml:space="preserve"> </w:t>
      </w:r>
      <w:r w:rsidRPr="00502812">
        <w:rPr>
          <w:rFonts w:ascii="Helvetica" w:eastAsia="Times New Roman" w:hAnsi="Helvetica" w:cs="Helvetica"/>
          <w:b/>
          <w:color w:val="1D2228"/>
          <w:sz w:val="20"/>
          <w:szCs w:val="20"/>
        </w:rPr>
        <w:t>Experience:</w:t>
      </w:r>
    </w:p>
    <w:p w14:paraId="766FC3EA" w14:textId="77777777" w:rsidR="00502812" w:rsidRP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r w:rsidRPr="00502812">
        <w:rPr>
          <w:rFonts w:ascii="Helvetica" w:eastAsia="Times New Roman" w:hAnsi="Helvetica" w:cs="Helvetica"/>
          <w:color w:val="1D2228"/>
          <w:sz w:val="20"/>
          <w:szCs w:val="20"/>
        </w:rPr>
        <w:t>Theological grounding and experience in the ELCA commitment to be a public church, direct legislative engagement, coalition work, demonstrated ability to design and implement strategic plans, moral deliberation experience, active participation in a congregation, familiarity with ELCA structure and commitment to its mission. </w:t>
      </w:r>
    </w:p>
    <w:p w14:paraId="38BBDA6D" w14:textId="77777777" w:rsidR="00502812" w:rsidRPr="00502812" w:rsidRDefault="00502812" w:rsidP="00502812">
      <w:pPr>
        <w:shd w:val="clear" w:color="auto" w:fill="FFFFFF"/>
        <w:spacing w:after="0" w:line="240" w:lineRule="auto"/>
        <w:rPr>
          <w:rFonts w:ascii="Helvetica" w:eastAsia="Times New Roman" w:hAnsi="Helvetica" w:cs="Helvetica"/>
          <w:color w:val="1D2228"/>
          <w:sz w:val="20"/>
          <w:szCs w:val="20"/>
        </w:rPr>
      </w:pPr>
    </w:p>
    <w:p w14:paraId="19B7492A" w14:textId="77777777" w:rsidR="00502812" w:rsidRPr="00502812" w:rsidRDefault="00502812" w:rsidP="00502812">
      <w:pPr>
        <w:pStyle w:val="ListParagraph"/>
        <w:numPr>
          <w:ilvl w:val="0"/>
          <w:numId w:val="1"/>
        </w:numPr>
        <w:shd w:val="clear" w:color="auto" w:fill="FFFFFF"/>
        <w:spacing w:after="0" w:line="240" w:lineRule="auto"/>
        <w:rPr>
          <w:rFonts w:ascii="Helvetica" w:eastAsia="Times New Roman" w:hAnsi="Helvetica" w:cs="Helvetica"/>
          <w:b/>
          <w:color w:val="1D2228"/>
          <w:sz w:val="20"/>
          <w:szCs w:val="20"/>
        </w:rPr>
      </w:pPr>
      <w:r w:rsidRPr="00502812">
        <w:rPr>
          <w:rFonts w:ascii="Helvetica" w:eastAsia="Times New Roman" w:hAnsi="Helvetica" w:cs="Helvetica"/>
          <w:b/>
          <w:color w:val="1D2228"/>
          <w:sz w:val="20"/>
          <w:szCs w:val="20"/>
        </w:rPr>
        <w:t>Primary skills and abilities required to perform this job:</w:t>
      </w:r>
    </w:p>
    <w:p w14:paraId="277E8143" w14:textId="77777777" w:rsid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r w:rsidRPr="00502812">
        <w:rPr>
          <w:rFonts w:ascii="Helvetica" w:eastAsia="Times New Roman" w:hAnsi="Helvetica" w:cs="Helvetica"/>
          <w:color w:val="1D2228"/>
          <w:sz w:val="20"/>
          <w:szCs w:val="20"/>
        </w:rPr>
        <w:t>- Understanding of and commitment to the biblical and theological basis of this church and its commitment to public policy advocacy. Strong awareness and knowledge of the church, its mission and its organizational expressions. </w:t>
      </w:r>
    </w:p>
    <w:p w14:paraId="3B31B93D" w14:textId="77777777" w:rsid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p>
    <w:p w14:paraId="7D9C2116" w14:textId="77777777" w:rsid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r>
        <w:rPr>
          <w:rFonts w:ascii="Helvetica" w:eastAsia="Times New Roman" w:hAnsi="Helvetica" w:cs="Helvetica"/>
          <w:color w:val="1D2228"/>
          <w:sz w:val="20"/>
          <w:szCs w:val="20"/>
        </w:rPr>
        <w:t>-</w:t>
      </w:r>
      <w:r w:rsidRPr="00502812">
        <w:rPr>
          <w:rFonts w:ascii="Helvetica" w:eastAsia="Times New Roman" w:hAnsi="Helvetica" w:cs="Helvetica"/>
          <w:color w:val="1D2228"/>
          <w:sz w:val="20"/>
          <w:szCs w:val="20"/>
        </w:rPr>
        <w:t xml:space="preserve"> Experience in</w:t>
      </w:r>
      <w:r>
        <w:rPr>
          <w:rFonts w:ascii="Helvetica" w:eastAsia="Times New Roman" w:hAnsi="Helvetica" w:cs="Helvetica"/>
          <w:color w:val="1D2228"/>
          <w:sz w:val="20"/>
          <w:szCs w:val="20"/>
        </w:rPr>
        <w:t xml:space="preserve"> </w:t>
      </w:r>
      <w:r w:rsidRPr="00502812">
        <w:rPr>
          <w:rFonts w:ascii="Helvetica" w:eastAsia="Times New Roman" w:hAnsi="Helvetica" w:cs="Helvetica"/>
          <w:color w:val="1D2228"/>
          <w:sz w:val="20"/>
          <w:szCs w:val="20"/>
        </w:rPr>
        <w:t>direct legislative engagement and coalition advocacy. Knowledge of political dynamics, legislative and administrative processes and procedures is critical. </w:t>
      </w:r>
    </w:p>
    <w:p w14:paraId="69AE5794" w14:textId="77777777" w:rsidR="00502812" w:rsidRP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p>
    <w:p w14:paraId="6062BC14" w14:textId="77777777" w:rsid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r w:rsidRPr="00502812">
        <w:rPr>
          <w:rFonts w:ascii="Helvetica" w:eastAsia="Times New Roman" w:hAnsi="Helvetica" w:cs="Helvetica"/>
          <w:color w:val="1D2228"/>
          <w:sz w:val="20"/>
          <w:szCs w:val="20"/>
        </w:rPr>
        <w:t>Experience working with synodical leadership, lay leaders and clergy in congregations, social ministry organizations, educational institutions and other ELCA organizations and structures. Proven ability to work with ecumenical, interfaith and human service coalitions. </w:t>
      </w:r>
    </w:p>
    <w:p w14:paraId="46D63A02" w14:textId="77777777" w:rsidR="00502812" w:rsidRP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p>
    <w:p w14:paraId="237C4A67" w14:textId="77777777" w:rsid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r w:rsidRPr="00502812">
        <w:rPr>
          <w:rFonts w:ascii="Helvetica" w:eastAsia="Times New Roman" w:hAnsi="Helvetica" w:cs="Helvetica"/>
          <w:color w:val="1D2228"/>
          <w:sz w:val="20"/>
          <w:szCs w:val="20"/>
        </w:rPr>
        <w:t>Good research and analysis skills. Excellent written and oral communication skills, including the ability to design and lead public forums and moral deliberation processes. </w:t>
      </w:r>
    </w:p>
    <w:p w14:paraId="723F0591" w14:textId="77777777" w:rsidR="00502812" w:rsidRP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p>
    <w:p w14:paraId="76C575B2" w14:textId="77777777" w:rsidR="00502812" w:rsidRPr="00502812" w:rsidRDefault="00502812" w:rsidP="00502812">
      <w:pPr>
        <w:shd w:val="clear" w:color="auto" w:fill="FFFFFF"/>
        <w:spacing w:after="0" w:line="240" w:lineRule="auto"/>
        <w:ind w:left="144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r w:rsidRPr="00502812">
        <w:rPr>
          <w:rFonts w:ascii="Helvetica" w:eastAsia="Times New Roman" w:hAnsi="Helvetica" w:cs="Helvetica"/>
          <w:color w:val="1D2228"/>
          <w:sz w:val="20"/>
          <w:szCs w:val="20"/>
        </w:rPr>
        <w:t>Knowledge of social issues, the various points of view they elicit and a demonstrated ability to help diverse groups with different agendas find a common voice.</w:t>
      </w:r>
    </w:p>
    <w:p w14:paraId="10412EC5" w14:textId="77777777" w:rsidR="00693F03" w:rsidRDefault="00693F03"/>
    <w:sectPr w:rsidR="0069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5C85"/>
    <w:multiLevelType w:val="hybridMultilevel"/>
    <w:tmpl w:val="3FB6A4DC"/>
    <w:lvl w:ilvl="0" w:tplc="C1349EB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12"/>
    <w:rsid w:val="00502812"/>
    <w:rsid w:val="00693F03"/>
    <w:rsid w:val="007C75B0"/>
    <w:rsid w:val="00A2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4CBC"/>
  <w15:chartTrackingRefBased/>
  <w15:docId w15:val="{3BA6E645-DAB2-41EB-A2DA-23409B4F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Hoffman</dc:creator>
  <cp:keywords/>
  <dc:description/>
  <cp:lastModifiedBy>Andrew Nakatani</cp:lastModifiedBy>
  <cp:revision>2</cp:revision>
  <dcterms:created xsi:type="dcterms:W3CDTF">2019-08-16T00:41:00Z</dcterms:created>
  <dcterms:modified xsi:type="dcterms:W3CDTF">2019-08-17T02:14:00Z</dcterms:modified>
</cp:coreProperties>
</file>